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A02EE" w14:textId="77777777" w:rsidR="00B30611" w:rsidRPr="00CA6BC6" w:rsidRDefault="00B30611" w:rsidP="00B30611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jc w:val="center"/>
        <w:rPr>
          <w:rFonts w:ascii="Arial" w:eastAsia="Times New Roman" w:hAnsi="Arial" w:cs="Arial"/>
          <w:color w:val="00B050"/>
          <w:sz w:val="28"/>
          <w:szCs w:val="28"/>
          <w:u w:val="single"/>
        </w:rPr>
      </w:pPr>
    </w:p>
    <w:p w14:paraId="6DFF3528" w14:textId="77777777" w:rsidR="00B30611" w:rsidRPr="00CA6BC6" w:rsidRDefault="00B30611" w:rsidP="00B30611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jc w:val="center"/>
        <w:rPr>
          <w:rFonts w:ascii="Arial" w:eastAsia="Times New Roman" w:hAnsi="Arial" w:cs="Arial"/>
          <w:color w:val="00B050"/>
          <w:sz w:val="28"/>
          <w:szCs w:val="28"/>
          <w:u w:val="single"/>
        </w:rPr>
      </w:pPr>
      <w:r w:rsidRPr="00CA6BC6">
        <w:rPr>
          <w:rFonts w:ascii="Arial" w:eastAsia="Times New Roman" w:hAnsi="Arial" w:cs="Arial"/>
          <w:color w:val="00B050"/>
          <w:sz w:val="28"/>
          <w:szCs w:val="28"/>
          <w:u w:val="single"/>
        </w:rPr>
        <w:t>Student Entering a Florida Public College/University for the First Time in Fall 2024 or Later</w:t>
      </w:r>
    </w:p>
    <w:p w14:paraId="72A7316B" w14:textId="77777777" w:rsidR="00B30611" w:rsidRPr="00CA6BC6" w:rsidRDefault="00B30611" w:rsidP="00B30611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jc w:val="center"/>
        <w:rPr>
          <w:rFonts w:ascii="Arial" w:eastAsia="Times New Roman" w:hAnsi="Arial" w:cs="Arial"/>
          <w:color w:val="00B050"/>
          <w:sz w:val="28"/>
          <w:szCs w:val="28"/>
          <w:u w:val="single"/>
        </w:rPr>
      </w:pPr>
    </w:p>
    <w:p w14:paraId="131FD9AC" w14:textId="77777777" w:rsidR="00B30611" w:rsidRDefault="00B30611" w:rsidP="00B30611">
      <w:pPr>
        <w:pStyle w:val="NormalWeb"/>
        <w:spacing w:before="0" w:beforeAutospacing="0" w:after="210" w:afterAutospacing="0" w:line="360" w:lineRule="atLeast"/>
        <w:rPr>
          <w:rFonts w:ascii="Arial" w:hAnsi="Arial" w:cs="Arial"/>
          <w:color w:val="2C2A29"/>
          <w:sz w:val="21"/>
          <w:szCs w:val="21"/>
        </w:rPr>
      </w:pPr>
      <w:r>
        <w:rPr>
          <w:rFonts w:ascii="Arial" w:hAnsi="Arial" w:cs="Arial"/>
          <w:color w:val="2C2A29"/>
          <w:sz w:val="21"/>
          <w:szCs w:val="21"/>
        </w:rPr>
        <w:t>Students who entered any Florida public college or university as an</w:t>
      </w:r>
      <w:r>
        <w:rPr>
          <w:rStyle w:val="apple-converted-space"/>
          <w:rFonts w:ascii="Arial" w:hAnsi="Arial" w:cs="Arial"/>
          <w:color w:val="2C2A29"/>
          <w:sz w:val="21"/>
          <w:szCs w:val="21"/>
        </w:rPr>
        <w:t> </w:t>
      </w:r>
      <w:r>
        <w:rPr>
          <w:rFonts w:ascii="Arial" w:hAnsi="Arial" w:cs="Arial"/>
          <w:b/>
          <w:bCs/>
          <w:color w:val="2C2A29"/>
          <w:sz w:val="21"/>
          <w:szCs w:val="21"/>
        </w:rPr>
        <w:t>undergraduate</w:t>
      </w:r>
      <w:r>
        <w:rPr>
          <w:rStyle w:val="apple-converted-space"/>
          <w:rFonts w:ascii="Arial" w:hAnsi="Arial" w:cs="Arial"/>
          <w:color w:val="2C2A29"/>
          <w:sz w:val="21"/>
          <w:szCs w:val="21"/>
        </w:rPr>
        <w:t> </w:t>
      </w:r>
      <w:r>
        <w:rPr>
          <w:rFonts w:ascii="Arial" w:hAnsi="Arial" w:cs="Arial"/>
          <w:b/>
          <w:bCs/>
          <w:color w:val="2C2A29"/>
          <w:sz w:val="21"/>
          <w:szCs w:val="21"/>
        </w:rPr>
        <w:t>degree-seeking</w:t>
      </w:r>
      <w:r>
        <w:rPr>
          <w:rStyle w:val="apple-converted-space"/>
          <w:rFonts w:ascii="Arial" w:hAnsi="Arial" w:cs="Arial"/>
          <w:color w:val="2C2A29"/>
          <w:sz w:val="21"/>
          <w:szCs w:val="21"/>
        </w:rPr>
        <w:t> </w:t>
      </w:r>
      <w:r>
        <w:rPr>
          <w:rFonts w:ascii="Arial" w:hAnsi="Arial" w:cs="Arial"/>
          <w:color w:val="2C2A29"/>
          <w:sz w:val="21"/>
          <w:szCs w:val="21"/>
        </w:rPr>
        <w:t>student for the</w:t>
      </w:r>
      <w:r>
        <w:rPr>
          <w:rStyle w:val="apple-converted-space"/>
          <w:rFonts w:ascii="Arial" w:hAnsi="Arial" w:cs="Arial"/>
          <w:color w:val="2C2A29"/>
          <w:sz w:val="21"/>
          <w:szCs w:val="21"/>
        </w:rPr>
        <w:t> </w:t>
      </w:r>
      <w:proofErr w:type="gramStart"/>
      <w:r>
        <w:rPr>
          <w:rFonts w:ascii="Arial" w:hAnsi="Arial" w:cs="Arial"/>
          <w:b/>
          <w:bCs/>
          <w:color w:val="2C2A29"/>
          <w:sz w:val="21"/>
          <w:szCs w:val="21"/>
        </w:rPr>
        <w:t>FIRST</w:t>
      </w:r>
      <w:r>
        <w:rPr>
          <w:rStyle w:val="apple-converted-space"/>
          <w:rFonts w:ascii="Arial" w:hAnsi="Arial" w:cs="Arial"/>
          <w:color w:val="2C2A29"/>
          <w:sz w:val="21"/>
          <w:szCs w:val="21"/>
        </w:rPr>
        <w:t> </w:t>
      </w:r>
      <w:r>
        <w:rPr>
          <w:rFonts w:ascii="Arial" w:hAnsi="Arial" w:cs="Arial"/>
          <w:color w:val="2C2A29"/>
          <w:sz w:val="21"/>
          <w:szCs w:val="21"/>
        </w:rPr>
        <w:t>time</w:t>
      </w:r>
      <w:proofErr w:type="gramEnd"/>
      <w:r>
        <w:rPr>
          <w:rStyle w:val="apple-converted-space"/>
          <w:rFonts w:ascii="Arial" w:hAnsi="Arial" w:cs="Arial"/>
          <w:color w:val="2C2A29"/>
          <w:sz w:val="21"/>
          <w:szCs w:val="21"/>
        </w:rPr>
        <w:t> </w:t>
      </w:r>
      <w:r>
        <w:rPr>
          <w:rFonts w:ascii="Arial" w:hAnsi="Arial" w:cs="Arial"/>
          <w:b/>
          <w:bCs/>
          <w:color w:val="2C2A29"/>
          <w:sz w:val="21"/>
          <w:szCs w:val="21"/>
        </w:rPr>
        <w:t>beginning Fall 2024</w:t>
      </w:r>
      <w:r>
        <w:rPr>
          <w:rStyle w:val="apple-converted-space"/>
          <w:rFonts w:ascii="Arial" w:hAnsi="Arial" w:cs="Arial"/>
          <w:color w:val="2C2A29"/>
          <w:sz w:val="21"/>
          <w:szCs w:val="21"/>
        </w:rPr>
        <w:t> </w:t>
      </w:r>
      <w:r>
        <w:rPr>
          <w:rFonts w:ascii="Arial" w:hAnsi="Arial" w:cs="Arial"/>
          <w:color w:val="2C2A29"/>
          <w:sz w:val="21"/>
          <w:szCs w:val="21"/>
        </w:rPr>
        <w:t>or later must fulfill a</w:t>
      </w:r>
      <w:r>
        <w:rPr>
          <w:rStyle w:val="apple-converted-space"/>
          <w:rFonts w:ascii="Arial" w:hAnsi="Arial" w:cs="Arial"/>
          <w:color w:val="2C2A29"/>
          <w:sz w:val="21"/>
          <w:szCs w:val="21"/>
        </w:rPr>
        <w:t> </w:t>
      </w:r>
      <w:r>
        <w:rPr>
          <w:rStyle w:val="Strong"/>
          <w:rFonts w:ascii="Arial" w:hAnsi="Arial" w:cs="Arial"/>
          <w:color w:val="2C2A29"/>
          <w:sz w:val="21"/>
          <w:szCs w:val="21"/>
        </w:rPr>
        <w:t>course competency</w:t>
      </w:r>
      <w:r>
        <w:rPr>
          <w:rStyle w:val="apple-converted-space"/>
          <w:rFonts w:ascii="Arial" w:hAnsi="Arial" w:cs="Arial"/>
          <w:color w:val="2C2A29"/>
          <w:sz w:val="21"/>
          <w:szCs w:val="21"/>
        </w:rPr>
        <w:t> </w:t>
      </w:r>
      <w:r>
        <w:rPr>
          <w:rStyle w:val="Strong"/>
          <w:rFonts w:ascii="Arial" w:hAnsi="Arial" w:cs="Arial"/>
          <w:color w:val="2C2A29"/>
          <w:sz w:val="21"/>
          <w:szCs w:val="21"/>
          <w:u w:val="single"/>
        </w:rPr>
        <w:t>AND</w:t>
      </w:r>
      <w:r>
        <w:rPr>
          <w:rStyle w:val="apple-converted-space"/>
          <w:rFonts w:ascii="Arial" w:hAnsi="Arial" w:cs="Arial"/>
          <w:color w:val="2C2A29"/>
          <w:sz w:val="21"/>
          <w:szCs w:val="21"/>
        </w:rPr>
        <w:t> </w:t>
      </w:r>
      <w:r>
        <w:rPr>
          <w:rFonts w:ascii="Arial" w:hAnsi="Arial" w:cs="Arial"/>
          <w:color w:val="2C2A29"/>
          <w:sz w:val="21"/>
          <w:szCs w:val="21"/>
        </w:rPr>
        <w:t>an</w:t>
      </w:r>
      <w:r>
        <w:rPr>
          <w:rStyle w:val="apple-converted-space"/>
          <w:rFonts w:ascii="Arial" w:hAnsi="Arial" w:cs="Arial"/>
          <w:color w:val="2C2A29"/>
          <w:sz w:val="21"/>
          <w:szCs w:val="21"/>
        </w:rPr>
        <w:t> </w:t>
      </w:r>
      <w:r>
        <w:rPr>
          <w:rStyle w:val="Strong"/>
          <w:rFonts w:ascii="Arial" w:hAnsi="Arial" w:cs="Arial"/>
          <w:color w:val="2C2A29"/>
          <w:sz w:val="21"/>
          <w:szCs w:val="21"/>
        </w:rPr>
        <w:t>assessment competency</w:t>
      </w:r>
      <w:r>
        <w:rPr>
          <w:rFonts w:ascii="Arial" w:hAnsi="Arial" w:cs="Arial"/>
          <w:color w:val="2C2A29"/>
          <w:sz w:val="21"/>
          <w:szCs w:val="21"/>
        </w:rPr>
        <w:t>. See the table below for which mechanisms fulfill the course competency, assessment competency, or both.</w:t>
      </w:r>
    </w:p>
    <w:p w14:paraId="47EE6271" w14:textId="77777777" w:rsidR="00B30611" w:rsidRDefault="00B30611" w:rsidP="00B30611">
      <w:pPr>
        <w:pStyle w:val="NormalWeb"/>
        <w:spacing w:before="0" w:beforeAutospacing="0" w:after="210" w:afterAutospacing="0" w:line="360" w:lineRule="atLeast"/>
        <w:rPr>
          <w:rFonts w:ascii="Arial" w:hAnsi="Arial" w:cs="Arial"/>
          <w:color w:val="2C2A29"/>
          <w:sz w:val="21"/>
          <w:szCs w:val="21"/>
        </w:rPr>
      </w:pPr>
      <w:r>
        <w:rPr>
          <w:rStyle w:val="Strong"/>
          <w:rFonts w:ascii="Arial" w:hAnsi="Arial" w:cs="Arial"/>
          <w:color w:val="2C2A29"/>
          <w:sz w:val="21"/>
          <w:szCs w:val="21"/>
          <w:u w:val="single"/>
        </w:rPr>
        <w:t>Who Must Meet the Requirement?</w:t>
      </w:r>
    </w:p>
    <w:p w14:paraId="1F43636B" w14:textId="77777777" w:rsidR="00B30611" w:rsidRDefault="00B30611" w:rsidP="00B30611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2C2A29"/>
          <w:sz w:val="21"/>
          <w:szCs w:val="21"/>
        </w:rPr>
      </w:pPr>
      <w:r>
        <w:rPr>
          <w:rFonts w:ascii="Arial" w:eastAsia="Times New Roman" w:hAnsi="Arial" w:cs="Arial"/>
          <w:color w:val="2C2A29"/>
          <w:sz w:val="21"/>
          <w:szCs w:val="21"/>
        </w:rPr>
        <w:t>All first-time in college (FTIC) students who entered FAMU starting in Fall 2024 or later.</w:t>
      </w:r>
    </w:p>
    <w:p w14:paraId="7749B597" w14:textId="77777777" w:rsidR="00B30611" w:rsidRDefault="00B30611" w:rsidP="00B30611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2C2A29"/>
          <w:sz w:val="21"/>
          <w:szCs w:val="21"/>
        </w:rPr>
      </w:pPr>
      <w:r>
        <w:rPr>
          <w:rFonts w:ascii="Arial" w:eastAsia="Times New Roman" w:hAnsi="Arial" w:cs="Arial"/>
          <w:color w:val="2C2A29"/>
          <w:sz w:val="21"/>
          <w:szCs w:val="21"/>
        </w:rPr>
        <w:t>Transfer students who entered FAMU (or another Florida public college or university) as undergraduate degree-seeking students in Fall 2024 or later, including:</w:t>
      </w:r>
    </w:p>
    <w:p w14:paraId="61C86B1F" w14:textId="77777777" w:rsidR="00B30611" w:rsidRDefault="00B30611" w:rsidP="00B30611">
      <w:pPr>
        <w:numPr>
          <w:ilvl w:val="1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2C2A29"/>
          <w:sz w:val="21"/>
          <w:szCs w:val="21"/>
        </w:rPr>
      </w:pPr>
      <w:r>
        <w:rPr>
          <w:rFonts w:ascii="Arial" w:eastAsia="Times New Roman" w:hAnsi="Arial" w:cs="Arial"/>
          <w:color w:val="2C2A29"/>
          <w:sz w:val="21"/>
          <w:szCs w:val="21"/>
        </w:rPr>
        <w:t>Students with an AA degree</w:t>
      </w:r>
    </w:p>
    <w:p w14:paraId="60C27B79" w14:textId="77777777" w:rsidR="00B30611" w:rsidRDefault="00B30611" w:rsidP="00B30611">
      <w:pPr>
        <w:numPr>
          <w:ilvl w:val="1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2C2A29"/>
          <w:sz w:val="21"/>
          <w:szCs w:val="21"/>
        </w:rPr>
      </w:pPr>
      <w:r>
        <w:rPr>
          <w:rFonts w:ascii="Arial" w:eastAsia="Times New Roman" w:hAnsi="Arial" w:cs="Arial"/>
          <w:color w:val="2C2A29"/>
          <w:sz w:val="21"/>
          <w:szCs w:val="21"/>
        </w:rPr>
        <w:t>Students pursuing an additional bachelor’s degree</w:t>
      </w:r>
    </w:p>
    <w:p w14:paraId="2007AA6C" w14:textId="77777777" w:rsidR="00B30611" w:rsidRDefault="00B30611" w:rsidP="00B30611">
      <w:pPr>
        <w:numPr>
          <w:ilvl w:val="1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2C2A29"/>
          <w:sz w:val="21"/>
          <w:szCs w:val="21"/>
        </w:rPr>
      </w:pPr>
      <w:r>
        <w:rPr>
          <w:rFonts w:ascii="Arial" w:eastAsia="Times New Roman" w:hAnsi="Arial" w:cs="Arial"/>
          <w:color w:val="2C2A29"/>
          <w:sz w:val="21"/>
          <w:szCs w:val="21"/>
        </w:rPr>
        <w:t>Students who transferred from out-of-state</w:t>
      </w:r>
    </w:p>
    <w:p w14:paraId="6121C66D" w14:textId="77777777" w:rsidR="00B30611" w:rsidRDefault="00B30611" w:rsidP="00B30611">
      <w:pPr>
        <w:numPr>
          <w:ilvl w:val="1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2C2A29"/>
          <w:sz w:val="21"/>
          <w:szCs w:val="21"/>
        </w:rPr>
      </w:pPr>
      <w:r>
        <w:rPr>
          <w:rFonts w:ascii="Arial" w:eastAsia="Times New Roman" w:hAnsi="Arial" w:cs="Arial"/>
          <w:color w:val="2C2A29"/>
          <w:sz w:val="21"/>
          <w:szCs w:val="21"/>
        </w:rPr>
        <w:t>Students who transferred from a private college or university in Florida.</w:t>
      </w:r>
    </w:p>
    <w:p w14:paraId="67C63197" w14:textId="77777777" w:rsidR="00B30611" w:rsidRDefault="00B30611" w:rsidP="00B30611">
      <w:pPr>
        <w:pStyle w:val="NormalWeb"/>
        <w:spacing w:before="0" w:beforeAutospacing="0" w:after="210" w:afterAutospacing="0" w:line="360" w:lineRule="atLeast"/>
        <w:rPr>
          <w:rFonts w:ascii="Arial" w:hAnsi="Arial" w:cs="Arial"/>
          <w:color w:val="2C2A29"/>
          <w:sz w:val="21"/>
          <w:szCs w:val="21"/>
        </w:rPr>
      </w:pPr>
      <w:r>
        <w:rPr>
          <w:rStyle w:val="Strong"/>
          <w:rFonts w:ascii="Arial" w:hAnsi="Arial" w:cs="Arial"/>
          <w:color w:val="2C2A29"/>
          <w:sz w:val="21"/>
          <w:szCs w:val="21"/>
          <w:u w:val="single"/>
        </w:rPr>
        <w:t>Ways to Satisfy the Requirement</w:t>
      </w:r>
    </w:p>
    <w:p w14:paraId="39696092" w14:textId="77777777" w:rsidR="00B30611" w:rsidRDefault="00B30611" w:rsidP="00B30611">
      <w:pPr>
        <w:pStyle w:val="NormalWeb"/>
        <w:spacing w:before="0" w:beforeAutospacing="0" w:after="210" w:afterAutospacing="0" w:line="360" w:lineRule="atLeast"/>
        <w:rPr>
          <w:rFonts w:ascii="Arial" w:hAnsi="Arial" w:cs="Arial"/>
          <w:color w:val="2C2A29"/>
          <w:sz w:val="21"/>
          <w:szCs w:val="21"/>
        </w:rPr>
      </w:pPr>
      <w:r>
        <w:rPr>
          <w:rFonts w:ascii="Arial" w:hAnsi="Arial" w:cs="Arial"/>
          <w:color w:val="2C2A29"/>
          <w:sz w:val="21"/>
          <w:szCs w:val="21"/>
        </w:rPr>
        <w:t>Both course</w:t>
      </w:r>
      <w:r>
        <w:rPr>
          <w:rStyle w:val="apple-converted-space"/>
          <w:rFonts w:ascii="Arial" w:hAnsi="Arial" w:cs="Arial"/>
          <w:color w:val="2C2A29"/>
          <w:sz w:val="21"/>
          <w:szCs w:val="21"/>
        </w:rPr>
        <w:t> </w:t>
      </w:r>
      <w:r>
        <w:rPr>
          <w:rStyle w:val="Strong"/>
          <w:rFonts w:ascii="Arial" w:hAnsi="Arial" w:cs="Arial"/>
          <w:color w:val="2C2A29"/>
          <w:sz w:val="21"/>
          <w:szCs w:val="21"/>
          <w:u w:val="single"/>
        </w:rPr>
        <w:t>and</w:t>
      </w:r>
      <w:r>
        <w:rPr>
          <w:rStyle w:val="apple-converted-space"/>
          <w:rFonts w:ascii="Arial" w:hAnsi="Arial" w:cs="Arial"/>
          <w:color w:val="2C2A29"/>
          <w:sz w:val="21"/>
          <w:szCs w:val="21"/>
        </w:rPr>
        <w:t> </w:t>
      </w:r>
      <w:r>
        <w:rPr>
          <w:rFonts w:ascii="Arial" w:hAnsi="Arial" w:cs="Arial"/>
          <w:color w:val="2C2A29"/>
          <w:sz w:val="21"/>
          <w:szCs w:val="21"/>
        </w:rPr>
        <w:t>assessment requirements must be met.</w:t>
      </w:r>
    </w:p>
    <w:tbl>
      <w:tblPr>
        <w:tblW w:w="11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0"/>
        <w:gridCol w:w="2070"/>
        <w:gridCol w:w="1530"/>
        <w:gridCol w:w="1980"/>
      </w:tblGrid>
      <w:tr w:rsidR="00B30611" w14:paraId="2614D1CF" w14:textId="77777777" w:rsidTr="00052B6E">
        <w:trPr>
          <w:tblHeader/>
        </w:trPr>
        <w:tc>
          <w:tcPr>
            <w:tcW w:w="6210" w:type="dxa"/>
            <w:tcBorders>
              <w:top w:val="nil"/>
              <w:left w:val="nil"/>
              <w:bottom w:val="single" w:sz="12" w:space="0" w:color="FBFBFB"/>
              <w:right w:val="nil"/>
            </w:tcBorders>
            <w:shd w:val="clear" w:color="auto" w:fill="538135" w:themeFill="accent6" w:themeFillShade="B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1AAA9E67" w14:textId="77777777" w:rsidR="00B30611" w:rsidRPr="002D2860" w:rsidRDefault="00B30611" w:rsidP="00F627DD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2D2860">
              <w:rPr>
                <w:b/>
                <w:bCs/>
                <w:color w:val="FFFFFF"/>
              </w:rPr>
              <w:t>Mechanism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FBFBFB"/>
              <w:right w:val="nil"/>
            </w:tcBorders>
            <w:shd w:val="clear" w:color="auto" w:fill="538135" w:themeFill="accent6" w:themeFillShade="B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1E8B9556" w14:textId="77777777" w:rsidR="00B30611" w:rsidRPr="002D2860" w:rsidRDefault="00B30611" w:rsidP="00F627DD">
            <w:pPr>
              <w:rPr>
                <w:b/>
                <w:bCs/>
                <w:color w:val="FFFFFF"/>
              </w:rPr>
            </w:pPr>
            <w:r w:rsidRPr="002D2860">
              <w:rPr>
                <w:b/>
                <w:bCs/>
                <w:color w:val="FFFFFF"/>
              </w:rPr>
              <w:t>Minimum Required Score/Grade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FBFBFB"/>
              <w:right w:val="nil"/>
            </w:tcBorders>
            <w:shd w:val="clear" w:color="auto" w:fill="538135" w:themeFill="accent6" w:themeFillShade="B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6BECB565" w14:textId="77777777" w:rsidR="00B30611" w:rsidRPr="002D2860" w:rsidRDefault="00B30611" w:rsidP="00F627DD">
            <w:pPr>
              <w:rPr>
                <w:b/>
                <w:bCs/>
                <w:color w:val="FFFFFF"/>
              </w:rPr>
            </w:pPr>
            <w:r w:rsidRPr="002D2860">
              <w:rPr>
                <w:b/>
                <w:bCs/>
                <w:color w:val="FFFFFF"/>
              </w:rPr>
              <w:t>Meets Course Competency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FBFBFB"/>
              <w:right w:val="nil"/>
            </w:tcBorders>
            <w:shd w:val="clear" w:color="auto" w:fill="538135" w:themeFill="accent6" w:themeFillShade="B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72F7C386" w14:textId="77777777" w:rsidR="00B30611" w:rsidRDefault="00B30611" w:rsidP="00F627DD">
            <w:pPr>
              <w:rPr>
                <w:b/>
                <w:bCs/>
                <w:color w:val="FFFFFF"/>
              </w:rPr>
            </w:pPr>
            <w:r w:rsidRPr="002D2860">
              <w:rPr>
                <w:b/>
                <w:bCs/>
                <w:color w:val="FFFFFF"/>
              </w:rPr>
              <w:t>Meets Assessment Competency*</w:t>
            </w:r>
          </w:p>
        </w:tc>
      </w:tr>
      <w:tr w:rsidR="00B30611" w14:paraId="4D2E3129" w14:textId="77777777" w:rsidTr="00052B6E">
        <w:tc>
          <w:tcPr>
            <w:tcW w:w="6210" w:type="dxa"/>
            <w:tcBorders>
              <w:bottom w:val="single" w:sz="8" w:space="0" w:color="FBFBFB"/>
            </w:tcBorders>
            <w:shd w:val="clear" w:color="auto" w:fill="C5E0B3" w:themeFill="accent6" w:themeFillTint="66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7C1BBDC" w14:textId="77777777" w:rsidR="00B30611" w:rsidRPr="002D2860" w:rsidRDefault="00B30611" w:rsidP="00F627DD">
            <w:r w:rsidRPr="002D2860">
              <w:t>POS1041 American National Government</w:t>
            </w:r>
          </w:p>
        </w:tc>
        <w:tc>
          <w:tcPr>
            <w:tcW w:w="2070" w:type="dxa"/>
            <w:tcBorders>
              <w:bottom w:val="single" w:sz="8" w:space="0" w:color="FBFBFB"/>
            </w:tcBorders>
            <w:shd w:val="clear" w:color="auto" w:fill="C5E0B3" w:themeFill="accent6" w:themeFillTint="66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E50893E" w14:textId="77777777" w:rsidR="00B30611" w:rsidRPr="002D2860" w:rsidRDefault="00B30611" w:rsidP="00052B6E">
            <w:pPr>
              <w:jc w:val="center"/>
            </w:pPr>
            <w:r w:rsidRPr="002D2860">
              <w:t>C</w:t>
            </w:r>
          </w:p>
        </w:tc>
        <w:tc>
          <w:tcPr>
            <w:tcW w:w="1530" w:type="dxa"/>
            <w:tcBorders>
              <w:bottom w:val="single" w:sz="8" w:space="0" w:color="FBFBFB"/>
            </w:tcBorders>
            <w:shd w:val="clear" w:color="auto" w:fill="C5E0B3" w:themeFill="accent6" w:themeFillTint="66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2ADCA57" w14:textId="77777777" w:rsidR="00B30611" w:rsidRDefault="00B30611" w:rsidP="00052B6E">
            <w:pPr>
              <w:jc w:val="center"/>
            </w:pPr>
            <w:r>
              <w:rPr>
                <w:rFonts w:ascii="Segoe UI Symbol" w:hAnsi="Segoe UI Symbol" w:cs="Segoe UI Symbol"/>
              </w:rPr>
              <w:t>X</w:t>
            </w:r>
          </w:p>
        </w:tc>
        <w:tc>
          <w:tcPr>
            <w:tcW w:w="1980" w:type="dxa"/>
            <w:tcBorders>
              <w:bottom w:val="single" w:sz="8" w:space="0" w:color="FBFBFB"/>
            </w:tcBorders>
            <w:shd w:val="clear" w:color="auto" w:fill="C5E0B3" w:themeFill="accent6" w:themeFillTint="66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0385C00" w14:textId="76158B11" w:rsidR="00B30611" w:rsidRDefault="00B30611" w:rsidP="00052B6E">
            <w:pPr>
              <w:jc w:val="center"/>
            </w:pPr>
          </w:p>
        </w:tc>
      </w:tr>
      <w:tr w:rsidR="00B30611" w14:paraId="4F85D310" w14:textId="77777777" w:rsidTr="00052B6E">
        <w:tc>
          <w:tcPr>
            <w:tcW w:w="6210" w:type="dxa"/>
            <w:tcBorders>
              <w:top w:val="single" w:sz="8" w:space="0" w:color="FBFBFB"/>
              <w:left w:val="nil"/>
              <w:bottom w:val="single" w:sz="8" w:space="0" w:color="FBFBFB"/>
              <w:right w:val="nil"/>
            </w:tcBorders>
            <w:shd w:val="clear" w:color="auto" w:fill="FFD966" w:themeFill="accent4" w:themeFillTint="9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020BE7A" w14:textId="77777777" w:rsidR="00B30611" w:rsidRDefault="00B30611" w:rsidP="00F627DD">
            <w:r>
              <w:rPr>
                <w:color w:val="000000"/>
              </w:rPr>
              <w:t>AMH2010 The History of the United States to 1877 [</w:t>
            </w:r>
            <w:r>
              <w:rPr>
                <w:color w:val="000000"/>
                <w:u w:val="single"/>
              </w:rPr>
              <w:t>taken Fall 2024 or later</w:t>
            </w:r>
            <w:r>
              <w:rPr>
                <w:color w:val="000000"/>
              </w:rPr>
              <w:t>]</w:t>
            </w:r>
          </w:p>
        </w:tc>
        <w:tc>
          <w:tcPr>
            <w:tcW w:w="2070" w:type="dxa"/>
            <w:tcBorders>
              <w:top w:val="single" w:sz="8" w:space="0" w:color="FBFBFB"/>
              <w:left w:val="nil"/>
              <w:bottom w:val="single" w:sz="8" w:space="0" w:color="FBFBFB"/>
              <w:right w:val="nil"/>
            </w:tcBorders>
            <w:shd w:val="clear" w:color="auto" w:fill="FFD966" w:themeFill="accent4" w:themeFillTint="9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337F3DD" w14:textId="77777777" w:rsidR="00B30611" w:rsidRDefault="00B30611" w:rsidP="00052B6E">
            <w:pPr>
              <w:jc w:val="center"/>
            </w:pPr>
            <w:r>
              <w:rPr>
                <w:color w:val="000000"/>
              </w:rPr>
              <w:t>C</w:t>
            </w:r>
          </w:p>
        </w:tc>
        <w:tc>
          <w:tcPr>
            <w:tcW w:w="1530" w:type="dxa"/>
            <w:tcBorders>
              <w:top w:val="single" w:sz="8" w:space="0" w:color="FBFBFB"/>
              <w:left w:val="nil"/>
              <w:bottom w:val="single" w:sz="8" w:space="0" w:color="FBFBFB"/>
              <w:right w:val="nil"/>
            </w:tcBorders>
            <w:shd w:val="clear" w:color="auto" w:fill="FFD966" w:themeFill="accent4" w:themeFillTint="9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49318D7" w14:textId="77777777" w:rsidR="00B30611" w:rsidRDefault="00B30611" w:rsidP="00052B6E">
            <w:pPr>
              <w:jc w:val="center"/>
            </w:pPr>
            <w:r>
              <w:rPr>
                <w:rFonts w:ascii="Segoe UI Symbol" w:hAnsi="Segoe UI Symbol" w:cs="Segoe UI Symbol"/>
                <w:color w:val="000000"/>
              </w:rPr>
              <w:t>X</w:t>
            </w:r>
          </w:p>
        </w:tc>
        <w:tc>
          <w:tcPr>
            <w:tcW w:w="1980" w:type="dxa"/>
            <w:tcBorders>
              <w:top w:val="single" w:sz="8" w:space="0" w:color="FBFBFB"/>
              <w:left w:val="nil"/>
              <w:bottom w:val="single" w:sz="8" w:space="0" w:color="FBFBFB"/>
              <w:right w:val="nil"/>
            </w:tcBorders>
            <w:shd w:val="clear" w:color="auto" w:fill="FFD966" w:themeFill="accent4" w:themeFillTint="9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A2CB0C1" w14:textId="33850AEE" w:rsidR="00B30611" w:rsidRDefault="00B30611" w:rsidP="00052B6E">
            <w:pPr>
              <w:jc w:val="center"/>
            </w:pPr>
          </w:p>
        </w:tc>
      </w:tr>
      <w:tr w:rsidR="00052B6E" w14:paraId="297CB55D" w14:textId="77777777" w:rsidTr="00052B6E">
        <w:tc>
          <w:tcPr>
            <w:tcW w:w="6210" w:type="dxa"/>
            <w:tcBorders>
              <w:top w:val="single" w:sz="8" w:space="0" w:color="FBFBFB"/>
              <w:left w:val="nil"/>
              <w:bottom w:val="single" w:sz="8" w:space="0" w:color="FBFBFB"/>
              <w:right w:val="nil"/>
            </w:tcBorders>
            <w:shd w:val="clear" w:color="auto" w:fill="C5E0B3" w:themeFill="accent6" w:themeFillTint="66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BFEE108" w14:textId="77777777" w:rsidR="00B30611" w:rsidRDefault="00B30611" w:rsidP="00F627DD">
            <w:r>
              <w:t>AMH2020 A History of the United States since 1877</w:t>
            </w:r>
          </w:p>
        </w:tc>
        <w:tc>
          <w:tcPr>
            <w:tcW w:w="2070" w:type="dxa"/>
            <w:tcBorders>
              <w:top w:val="single" w:sz="8" w:space="0" w:color="FBFBFB"/>
              <w:left w:val="nil"/>
              <w:bottom w:val="single" w:sz="8" w:space="0" w:color="FBFBFB"/>
              <w:right w:val="nil"/>
            </w:tcBorders>
            <w:shd w:val="clear" w:color="auto" w:fill="C5E0B3" w:themeFill="accent6" w:themeFillTint="66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C0BD00A" w14:textId="77777777" w:rsidR="00B30611" w:rsidRDefault="00B30611" w:rsidP="00052B6E">
            <w:pPr>
              <w:jc w:val="center"/>
            </w:pPr>
            <w:r>
              <w:t>C</w:t>
            </w:r>
          </w:p>
        </w:tc>
        <w:tc>
          <w:tcPr>
            <w:tcW w:w="1530" w:type="dxa"/>
            <w:tcBorders>
              <w:top w:val="single" w:sz="8" w:space="0" w:color="FBFBFB"/>
              <w:left w:val="nil"/>
              <w:bottom w:val="single" w:sz="8" w:space="0" w:color="FBFBFB"/>
              <w:right w:val="nil"/>
            </w:tcBorders>
            <w:shd w:val="clear" w:color="auto" w:fill="C5E0B3" w:themeFill="accent6" w:themeFillTint="66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C38EB32" w14:textId="77777777" w:rsidR="00B30611" w:rsidRDefault="00B30611" w:rsidP="00052B6E">
            <w:pPr>
              <w:jc w:val="center"/>
            </w:pPr>
            <w:r>
              <w:rPr>
                <w:rFonts w:ascii="Segoe UI Symbol" w:hAnsi="Segoe UI Symbol" w:cs="Segoe UI Symbol"/>
              </w:rPr>
              <w:t>X</w:t>
            </w:r>
          </w:p>
        </w:tc>
        <w:tc>
          <w:tcPr>
            <w:tcW w:w="1980" w:type="dxa"/>
            <w:tcBorders>
              <w:top w:val="single" w:sz="8" w:space="0" w:color="FBFBFB"/>
              <w:left w:val="nil"/>
              <w:bottom w:val="single" w:sz="8" w:space="0" w:color="FBFBFB"/>
              <w:right w:val="nil"/>
            </w:tcBorders>
            <w:shd w:val="clear" w:color="auto" w:fill="C5E0B3" w:themeFill="accent6" w:themeFillTint="66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EA3B5A8" w14:textId="12011AC4" w:rsidR="00B30611" w:rsidRDefault="00B30611" w:rsidP="00052B6E">
            <w:pPr>
              <w:jc w:val="center"/>
            </w:pPr>
          </w:p>
        </w:tc>
      </w:tr>
      <w:tr w:rsidR="00B30611" w14:paraId="06903491" w14:textId="77777777" w:rsidTr="00052B6E">
        <w:tc>
          <w:tcPr>
            <w:tcW w:w="6210" w:type="dxa"/>
            <w:tcBorders>
              <w:top w:val="single" w:sz="8" w:space="0" w:color="FBFBFB"/>
              <w:left w:val="nil"/>
              <w:bottom w:val="single" w:sz="8" w:space="0" w:color="FBFBFB"/>
              <w:right w:val="nil"/>
            </w:tcBorders>
            <w:shd w:val="clear" w:color="auto" w:fill="FFD966" w:themeFill="accent4" w:themeFillTint="9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04687A1" w14:textId="77777777" w:rsidR="00B30611" w:rsidRDefault="00B30611" w:rsidP="00F627DD">
            <w:r>
              <w:rPr>
                <w:color w:val="000000"/>
              </w:rPr>
              <w:t>Florida Civic Literacy Examination (FCLE) [</w:t>
            </w:r>
            <w:r>
              <w:rPr>
                <w:color w:val="000000"/>
                <w:u w:val="single"/>
              </w:rPr>
              <w:t>taken in high school US Government Course OR at a state college or university in Florida]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*</w:t>
            </w:r>
          </w:p>
        </w:tc>
        <w:tc>
          <w:tcPr>
            <w:tcW w:w="2070" w:type="dxa"/>
            <w:tcBorders>
              <w:top w:val="single" w:sz="8" w:space="0" w:color="FBFBFB"/>
              <w:left w:val="nil"/>
              <w:bottom w:val="single" w:sz="8" w:space="0" w:color="FBFBFB"/>
              <w:right w:val="nil"/>
            </w:tcBorders>
            <w:shd w:val="clear" w:color="auto" w:fill="FFD966" w:themeFill="accent4" w:themeFillTint="9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CCDF2F9" w14:textId="77777777" w:rsidR="00B30611" w:rsidRDefault="00B30611" w:rsidP="00052B6E">
            <w:pPr>
              <w:jc w:val="center"/>
            </w:pPr>
            <w:r>
              <w:rPr>
                <w:color w:val="000000"/>
              </w:rPr>
              <w:t>60%</w:t>
            </w:r>
          </w:p>
        </w:tc>
        <w:tc>
          <w:tcPr>
            <w:tcW w:w="1530" w:type="dxa"/>
            <w:tcBorders>
              <w:top w:val="single" w:sz="8" w:space="0" w:color="FBFBFB"/>
              <w:left w:val="nil"/>
              <w:bottom w:val="single" w:sz="8" w:space="0" w:color="FBFBFB"/>
              <w:right w:val="nil"/>
            </w:tcBorders>
            <w:shd w:val="clear" w:color="auto" w:fill="FFD966" w:themeFill="accent4" w:themeFillTint="9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3EEF8E0" w14:textId="4F6C7D8F" w:rsidR="00B30611" w:rsidRDefault="00B30611" w:rsidP="00052B6E">
            <w:pPr>
              <w:jc w:val="center"/>
            </w:pPr>
          </w:p>
        </w:tc>
        <w:tc>
          <w:tcPr>
            <w:tcW w:w="1980" w:type="dxa"/>
            <w:tcBorders>
              <w:top w:val="single" w:sz="8" w:space="0" w:color="FBFBFB"/>
              <w:left w:val="nil"/>
              <w:bottom w:val="single" w:sz="8" w:space="0" w:color="FBFBFB"/>
              <w:right w:val="nil"/>
            </w:tcBorders>
            <w:shd w:val="clear" w:color="auto" w:fill="FFD966" w:themeFill="accent4" w:themeFillTint="9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1CE689E" w14:textId="77777777" w:rsidR="00B30611" w:rsidRDefault="00B30611" w:rsidP="00052B6E">
            <w:pPr>
              <w:jc w:val="center"/>
            </w:pPr>
            <w:r>
              <w:rPr>
                <w:rFonts w:ascii="Segoe UI Symbol" w:hAnsi="Segoe UI Symbol" w:cs="Segoe UI Symbol"/>
                <w:color w:val="000000"/>
              </w:rPr>
              <w:t>X</w:t>
            </w:r>
          </w:p>
        </w:tc>
      </w:tr>
      <w:tr w:rsidR="00052B6E" w14:paraId="156711CA" w14:textId="77777777" w:rsidTr="00052B6E">
        <w:tc>
          <w:tcPr>
            <w:tcW w:w="6210" w:type="dxa"/>
            <w:tcBorders>
              <w:top w:val="single" w:sz="8" w:space="0" w:color="FBFBFB"/>
              <w:left w:val="nil"/>
              <w:bottom w:val="single" w:sz="8" w:space="0" w:color="FBFBFB"/>
              <w:right w:val="nil"/>
            </w:tcBorders>
            <w:shd w:val="clear" w:color="auto" w:fill="C5E0B3" w:themeFill="accent6" w:themeFillTint="66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53D56DF" w14:textId="77777777" w:rsidR="00B30611" w:rsidRDefault="00B30611" w:rsidP="00F627DD">
            <w:r>
              <w:t>Advanced Placement Government and Politics: United States</w:t>
            </w:r>
          </w:p>
        </w:tc>
        <w:tc>
          <w:tcPr>
            <w:tcW w:w="2070" w:type="dxa"/>
            <w:tcBorders>
              <w:top w:val="single" w:sz="8" w:space="0" w:color="FBFBFB"/>
              <w:left w:val="nil"/>
              <w:bottom w:val="single" w:sz="8" w:space="0" w:color="FBFBFB"/>
              <w:right w:val="nil"/>
            </w:tcBorders>
            <w:shd w:val="clear" w:color="auto" w:fill="C5E0B3" w:themeFill="accent6" w:themeFillTint="66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D3A8BB0" w14:textId="77777777" w:rsidR="00B30611" w:rsidRDefault="00B30611" w:rsidP="00052B6E">
            <w:pPr>
              <w:jc w:val="center"/>
            </w:pPr>
            <w:r>
              <w:t>3</w:t>
            </w:r>
          </w:p>
        </w:tc>
        <w:tc>
          <w:tcPr>
            <w:tcW w:w="1530" w:type="dxa"/>
            <w:tcBorders>
              <w:top w:val="single" w:sz="8" w:space="0" w:color="FBFBFB"/>
              <w:left w:val="nil"/>
              <w:bottom w:val="single" w:sz="8" w:space="0" w:color="FBFBFB"/>
              <w:right w:val="nil"/>
            </w:tcBorders>
            <w:shd w:val="clear" w:color="auto" w:fill="C5E0B3" w:themeFill="accent6" w:themeFillTint="66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A0DE79B" w14:textId="77777777" w:rsidR="00B30611" w:rsidRDefault="00B30611" w:rsidP="00052B6E">
            <w:pPr>
              <w:jc w:val="center"/>
            </w:pPr>
            <w:r>
              <w:rPr>
                <w:rFonts w:ascii="Segoe UI Symbol" w:hAnsi="Segoe UI Symbol" w:cs="Segoe UI Symbol"/>
              </w:rPr>
              <w:t>X</w:t>
            </w:r>
          </w:p>
        </w:tc>
        <w:tc>
          <w:tcPr>
            <w:tcW w:w="1980" w:type="dxa"/>
            <w:tcBorders>
              <w:top w:val="single" w:sz="8" w:space="0" w:color="FBFBFB"/>
              <w:left w:val="nil"/>
              <w:bottom w:val="single" w:sz="8" w:space="0" w:color="FBFBFB"/>
              <w:right w:val="nil"/>
            </w:tcBorders>
            <w:shd w:val="clear" w:color="auto" w:fill="C5E0B3" w:themeFill="accent6" w:themeFillTint="66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27B0B24" w14:textId="77777777" w:rsidR="00B30611" w:rsidRDefault="00B30611" w:rsidP="00052B6E">
            <w:pPr>
              <w:jc w:val="center"/>
            </w:pPr>
            <w:r>
              <w:rPr>
                <w:rFonts w:ascii="Segoe UI Symbol" w:hAnsi="Segoe UI Symbol" w:cs="Segoe UI Symbol"/>
              </w:rPr>
              <w:t>X</w:t>
            </w:r>
          </w:p>
        </w:tc>
      </w:tr>
      <w:tr w:rsidR="00B30611" w14:paraId="2CDDCB8B" w14:textId="77777777" w:rsidTr="00052B6E">
        <w:tc>
          <w:tcPr>
            <w:tcW w:w="6210" w:type="dxa"/>
            <w:tcBorders>
              <w:top w:val="single" w:sz="8" w:space="0" w:color="FBFBFB"/>
              <w:left w:val="nil"/>
              <w:bottom w:val="single" w:sz="8" w:space="0" w:color="FBFBFB"/>
              <w:right w:val="nil"/>
            </w:tcBorders>
            <w:shd w:val="clear" w:color="auto" w:fill="FFD966" w:themeFill="accent4" w:themeFillTint="9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E221E38" w14:textId="77777777" w:rsidR="00B30611" w:rsidRDefault="00B30611" w:rsidP="00F627DD">
            <w:r>
              <w:rPr>
                <w:color w:val="000000"/>
              </w:rPr>
              <w:t>Advanced Placement United States History</w:t>
            </w:r>
          </w:p>
        </w:tc>
        <w:tc>
          <w:tcPr>
            <w:tcW w:w="2070" w:type="dxa"/>
            <w:tcBorders>
              <w:top w:val="single" w:sz="8" w:space="0" w:color="FBFBFB"/>
              <w:left w:val="nil"/>
              <w:bottom w:val="single" w:sz="8" w:space="0" w:color="FBFBFB"/>
              <w:right w:val="nil"/>
            </w:tcBorders>
            <w:shd w:val="clear" w:color="auto" w:fill="FFD966" w:themeFill="accent4" w:themeFillTint="9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DEE07C8" w14:textId="77777777" w:rsidR="00B30611" w:rsidRDefault="00B30611" w:rsidP="00052B6E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530" w:type="dxa"/>
            <w:tcBorders>
              <w:top w:val="single" w:sz="8" w:space="0" w:color="FBFBFB"/>
              <w:left w:val="nil"/>
              <w:bottom w:val="single" w:sz="8" w:space="0" w:color="FBFBFB"/>
              <w:right w:val="nil"/>
            </w:tcBorders>
            <w:shd w:val="clear" w:color="auto" w:fill="FFD966" w:themeFill="accent4" w:themeFillTint="9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FAD81C2" w14:textId="77777777" w:rsidR="00B30611" w:rsidRDefault="00B30611" w:rsidP="00052B6E">
            <w:pPr>
              <w:jc w:val="center"/>
            </w:pPr>
            <w:r>
              <w:rPr>
                <w:rFonts w:ascii="Segoe UI Symbol" w:hAnsi="Segoe UI Symbol" w:cs="Segoe UI Symbol"/>
                <w:color w:val="000000"/>
              </w:rPr>
              <w:t>X</w:t>
            </w:r>
          </w:p>
        </w:tc>
        <w:tc>
          <w:tcPr>
            <w:tcW w:w="1980" w:type="dxa"/>
            <w:tcBorders>
              <w:top w:val="single" w:sz="8" w:space="0" w:color="FBFBFB"/>
              <w:left w:val="nil"/>
              <w:bottom w:val="single" w:sz="8" w:space="0" w:color="FBFBFB"/>
              <w:right w:val="nil"/>
            </w:tcBorders>
            <w:shd w:val="clear" w:color="auto" w:fill="FFD966" w:themeFill="accent4" w:themeFillTint="9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E57E44B" w14:textId="1019C52C" w:rsidR="00B30611" w:rsidRDefault="00B30611" w:rsidP="00052B6E">
            <w:pPr>
              <w:jc w:val="center"/>
            </w:pPr>
          </w:p>
        </w:tc>
      </w:tr>
      <w:tr w:rsidR="00052B6E" w14:paraId="2E3AB8E9" w14:textId="77777777" w:rsidTr="00052B6E">
        <w:tc>
          <w:tcPr>
            <w:tcW w:w="6210" w:type="dxa"/>
            <w:tcBorders>
              <w:top w:val="single" w:sz="8" w:space="0" w:color="FBFBFB"/>
              <w:left w:val="nil"/>
              <w:bottom w:val="single" w:sz="8" w:space="0" w:color="FBFBFB"/>
              <w:right w:val="nil"/>
            </w:tcBorders>
            <w:shd w:val="clear" w:color="auto" w:fill="C5E0B3" w:themeFill="accent6" w:themeFillTint="66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3D6531C" w14:textId="77777777" w:rsidR="00B30611" w:rsidRDefault="00B30611" w:rsidP="00F627DD">
            <w:r>
              <w:t>Advanced Placement United States History</w:t>
            </w:r>
          </w:p>
        </w:tc>
        <w:tc>
          <w:tcPr>
            <w:tcW w:w="2070" w:type="dxa"/>
            <w:tcBorders>
              <w:top w:val="single" w:sz="8" w:space="0" w:color="FBFBFB"/>
              <w:left w:val="nil"/>
              <w:bottom w:val="single" w:sz="8" w:space="0" w:color="FBFBFB"/>
              <w:right w:val="nil"/>
            </w:tcBorders>
            <w:shd w:val="clear" w:color="auto" w:fill="C5E0B3" w:themeFill="accent6" w:themeFillTint="66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03F3B2D" w14:textId="77777777" w:rsidR="00B30611" w:rsidRDefault="00B30611" w:rsidP="00052B6E">
            <w:pPr>
              <w:jc w:val="center"/>
            </w:pPr>
            <w:r>
              <w:t>4</w:t>
            </w:r>
          </w:p>
        </w:tc>
        <w:tc>
          <w:tcPr>
            <w:tcW w:w="1530" w:type="dxa"/>
            <w:tcBorders>
              <w:top w:val="single" w:sz="8" w:space="0" w:color="FBFBFB"/>
              <w:left w:val="nil"/>
              <w:bottom w:val="single" w:sz="8" w:space="0" w:color="FBFBFB"/>
              <w:right w:val="nil"/>
            </w:tcBorders>
            <w:shd w:val="clear" w:color="auto" w:fill="C5E0B3" w:themeFill="accent6" w:themeFillTint="66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4CE1DAA" w14:textId="77777777" w:rsidR="00B30611" w:rsidRDefault="00B30611" w:rsidP="00052B6E">
            <w:pPr>
              <w:jc w:val="center"/>
            </w:pPr>
            <w:r>
              <w:rPr>
                <w:rFonts w:ascii="Segoe UI Symbol" w:hAnsi="Segoe UI Symbol" w:cs="Segoe UI Symbol"/>
              </w:rPr>
              <w:t>X</w:t>
            </w:r>
          </w:p>
        </w:tc>
        <w:tc>
          <w:tcPr>
            <w:tcW w:w="1980" w:type="dxa"/>
            <w:tcBorders>
              <w:top w:val="single" w:sz="8" w:space="0" w:color="FBFBFB"/>
              <w:left w:val="nil"/>
              <w:bottom w:val="single" w:sz="8" w:space="0" w:color="FBFBFB"/>
              <w:right w:val="nil"/>
            </w:tcBorders>
            <w:shd w:val="clear" w:color="auto" w:fill="C5E0B3" w:themeFill="accent6" w:themeFillTint="66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254E750" w14:textId="77777777" w:rsidR="00B30611" w:rsidRDefault="00B30611" w:rsidP="00052B6E">
            <w:pPr>
              <w:jc w:val="center"/>
            </w:pPr>
            <w:r>
              <w:rPr>
                <w:rFonts w:ascii="Segoe UI Symbol" w:hAnsi="Segoe UI Symbol" w:cs="Segoe UI Symbol"/>
              </w:rPr>
              <w:t>X</w:t>
            </w:r>
          </w:p>
        </w:tc>
      </w:tr>
      <w:tr w:rsidR="00B30611" w14:paraId="5239CA8D" w14:textId="77777777" w:rsidTr="00052B6E">
        <w:tc>
          <w:tcPr>
            <w:tcW w:w="6210" w:type="dxa"/>
            <w:tcBorders>
              <w:top w:val="single" w:sz="8" w:space="0" w:color="FBFBFB"/>
              <w:left w:val="nil"/>
              <w:bottom w:val="single" w:sz="8" w:space="0" w:color="FBFBFB"/>
              <w:right w:val="nil"/>
            </w:tcBorders>
            <w:shd w:val="clear" w:color="auto" w:fill="FFD966" w:themeFill="accent4" w:themeFillTint="9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DD49C1C" w14:textId="77777777" w:rsidR="00B30611" w:rsidRDefault="00B30611" w:rsidP="00F627DD">
            <w:r>
              <w:rPr>
                <w:color w:val="000000"/>
              </w:rPr>
              <w:t>Cambridge AICE History, US History, c. 1840-1990 (A-Level)</w:t>
            </w:r>
          </w:p>
        </w:tc>
        <w:tc>
          <w:tcPr>
            <w:tcW w:w="2070" w:type="dxa"/>
            <w:tcBorders>
              <w:top w:val="single" w:sz="8" w:space="0" w:color="FBFBFB"/>
              <w:left w:val="nil"/>
              <w:bottom w:val="single" w:sz="8" w:space="0" w:color="FBFBFB"/>
              <w:right w:val="nil"/>
            </w:tcBorders>
            <w:shd w:val="clear" w:color="auto" w:fill="FFD966" w:themeFill="accent4" w:themeFillTint="9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075B35F" w14:textId="77777777" w:rsidR="00B30611" w:rsidRDefault="00B30611" w:rsidP="00052B6E">
            <w:pPr>
              <w:jc w:val="center"/>
            </w:pPr>
            <w:r>
              <w:rPr>
                <w:color w:val="000000"/>
              </w:rPr>
              <w:t>A-E</w:t>
            </w:r>
          </w:p>
        </w:tc>
        <w:tc>
          <w:tcPr>
            <w:tcW w:w="1530" w:type="dxa"/>
            <w:tcBorders>
              <w:top w:val="single" w:sz="8" w:space="0" w:color="FBFBFB"/>
              <w:left w:val="nil"/>
              <w:bottom w:val="single" w:sz="8" w:space="0" w:color="FBFBFB"/>
              <w:right w:val="nil"/>
            </w:tcBorders>
            <w:shd w:val="clear" w:color="auto" w:fill="FFD966" w:themeFill="accent4" w:themeFillTint="9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E6EE4C8" w14:textId="77777777" w:rsidR="00B30611" w:rsidRDefault="00B30611" w:rsidP="00052B6E">
            <w:pPr>
              <w:jc w:val="center"/>
            </w:pPr>
            <w:r>
              <w:rPr>
                <w:rFonts w:ascii="Segoe UI Symbol" w:hAnsi="Segoe UI Symbol" w:cs="Segoe UI Symbol"/>
                <w:color w:val="000000"/>
              </w:rPr>
              <w:t>X</w:t>
            </w:r>
          </w:p>
        </w:tc>
        <w:tc>
          <w:tcPr>
            <w:tcW w:w="1980" w:type="dxa"/>
            <w:tcBorders>
              <w:top w:val="single" w:sz="8" w:space="0" w:color="FBFBFB"/>
              <w:left w:val="nil"/>
              <w:bottom w:val="single" w:sz="8" w:space="0" w:color="FBFBFB"/>
              <w:right w:val="nil"/>
            </w:tcBorders>
            <w:shd w:val="clear" w:color="auto" w:fill="FFD966" w:themeFill="accent4" w:themeFillTint="9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F4B9902" w14:textId="47ADE3E1" w:rsidR="00B30611" w:rsidRDefault="00B30611" w:rsidP="00052B6E">
            <w:pPr>
              <w:jc w:val="center"/>
            </w:pPr>
          </w:p>
        </w:tc>
      </w:tr>
      <w:tr w:rsidR="00052B6E" w14:paraId="3FFF5B88" w14:textId="77777777" w:rsidTr="00052B6E">
        <w:tc>
          <w:tcPr>
            <w:tcW w:w="6210" w:type="dxa"/>
            <w:tcBorders>
              <w:top w:val="single" w:sz="8" w:space="0" w:color="FBFBFB"/>
              <w:left w:val="nil"/>
              <w:bottom w:val="single" w:sz="8" w:space="0" w:color="FBFBFB"/>
              <w:right w:val="nil"/>
            </w:tcBorders>
            <w:shd w:val="clear" w:color="auto" w:fill="C5E0B3" w:themeFill="accent6" w:themeFillTint="66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E1C617C" w14:textId="77777777" w:rsidR="00B30611" w:rsidRDefault="00B30611" w:rsidP="00F627DD">
            <w:r>
              <w:t>CLEP American Government</w:t>
            </w:r>
          </w:p>
        </w:tc>
        <w:tc>
          <w:tcPr>
            <w:tcW w:w="2070" w:type="dxa"/>
            <w:tcBorders>
              <w:top w:val="single" w:sz="8" w:space="0" w:color="FBFBFB"/>
              <w:left w:val="nil"/>
              <w:bottom w:val="single" w:sz="8" w:space="0" w:color="FBFBFB"/>
              <w:right w:val="nil"/>
            </w:tcBorders>
            <w:shd w:val="clear" w:color="auto" w:fill="C5E0B3" w:themeFill="accent6" w:themeFillTint="66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1D498DA" w14:textId="77777777" w:rsidR="00B30611" w:rsidRDefault="00B30611" w:rsidP="00052B6E">
            <w:pPr>
              <w:jc w:val="center"/>
            </w:pPr>
            <w:r>
              <w:t>50</w:t>
            </w:r>
          </w:p>
        </w:tc>
        <w:tc>
          <w:tcPr>
            <w:tcW w:w="1530" w:type="dxa"/>
            <w:tcBorders>
              <w:top w:val="single" w:sz="8" w:space="0" w:color="FBFBFB"/>
              <w:left w:val="nil"/>
              <w:bottom w:val="single" w:sz="8" w:space="0" w:color="FBFBFB"/>
              <w:right w:val="nil"/>
            </w:tcBorders>
            <w:shd w:val="clear" w:color="auto" w:fill="C5E0B3" w:themeFill="accent6" w:themeFillTint="66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3F8D5FD" w14:textId="77777777" w:rsidR="00B30611" w:rsidRDefault="00B30611" w:rsidP="00052B6E">
            <w:pPr>
              <w:jc w:val="center"/>
            </w:pPr>
            <w:r>
              <w:rPr>
                <w:rFonts w:ascii="Segoe UI Symbol" w:hAnsi="Segoe UI Symbol" w:cs="Segoe UI Symbol"/>
              </w:rPr>
              <w:t>X</w:t>
            </w:r>
          </w:p>
        </w:tc>
        <w:tc>
          <w:tcPr>
            <w:tcW w:w="1980" w:type="dxa"/>
            <w:tcBorders>
              <w:top w:val="single" w:sz="8" w:space="0" w:color="FBFBFB"/>
              <w:left w:val="nil"/>
              <w:bottom w:val="single" w:sz="8" w:space="0" w:color="FBFBFB"/>
              <w:right w:val="nil"/>
            </w:tcBorders>
            <w:shd w:val="clear" w:color="auto" w:fill="C5E0B3" w:themeFill="accent6" w:themeFillTint="66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C3608DF" w14:textId="77777777" w:rsidR="00B30611" w:rsidRDefault="00B30611" w:rsidP="00052B6E">
            <w:pPr>
              <w:jc w:val="center"/>
            </w:pPr>
            <w:r>
              <w:rPr>
                <w:rFonts w:ascii="Segoe UI Symbol" w:hAnsi="Segoe UI Symbol" w:cs="Segoe UI Symbol"/>
              </w:rPr>
              <w:t>X</w:t>
            </w:r>
          </w:p>
        </w:tc>
      </w:tr>
      <w:tr w:rsidR="00B30611" w14:paraId="15D31447" w14:textId="77777777" w:rsidTr="00052B6E">
        <w:tc>
          <w:tcPr>
            <w:tcW w:w="6210" w:type="dxa"/>
            <w:tcBorders>
              <w:top w:val="single" w:sz="8" w:space="0" w:color="FBFBFB"/>
              <w:left w:val="nil"/>
              <w:bottom w:val="single" w:sz="8" w:space="0" w:color="FBFBFB"/>
              <w:right w:val="nil"/>
            </w:tcBorders>
            <w:shd w:val="clear" w:color="auto" w:fill="FFD966" w:themeFill="accent4" w:themeFillTint="9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2674872" w14:textId="77777777" w:rsidR="00B30611" w:rsidRDefault="00B30611" w:rsidP="00F627DD">
            <w:r>
              <w:rPr>
                <w:color w:val="000000"/>
              </w:rPr>
              <w:lastRenderedPageBreak/>
              <w:t>Dual Enrollment Versions of POSX041, AMHX020, or AMHX010</w:t>
            </w:r>
          </w:p>
        </w:tc>
        <w:tc>
          <w:tcPr>
            <w:tcW w:w="2070" w:type="dxa"/>
            <w:tcBorders>
              <w:top w:val="single" w:sz="8" w:space="0" w:color="FBFBFB"/>
              <w:left w:val="nil"/>
              <w:bottom w:val="single" w:sz="8" w:space="0" w:color="FBFBFB"/>
              <w:right w:val="nil"/>
            </w:tcBorders>
            <w:shd w:val="clear" w:color="auto" w:fill="FFD966" w:themeFill="accent4" w:themeFillTint="9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F5327AA" w14:textId="77777777" w:rsidR="00B30611" w:rsidRDefault="00B30611" w:rsidP="00052B6E">
            <w:pPr>
              <w:jc w:val="center"/>
            </w:pPr>
            <w:r>
              <w:rPr>
                <w:color w:val="000000"/>
              </w:rPr>
              <w:t>C</w:t>
            </w:r>
          </w:p>
        </w:tc>
        <w:tc>
          <w:tcPr>
            <w:tcW w:w="1530" w:type="dxa"/>
            <w:tcBorders>
              <w:top w:val="single" w:sz="8" w:space="0" w:color="FBFBFB"/>
              <w:left w:val="nil"/>
              <w:bottom w:val="single" w:sz="8" w:space="0" w:color="FBFBFB"/>
              <w:right w:val="nil"/>
            </w:tcBorders>
            <w:shd w:val="clear" w:color="auto" w:fill="FFD966" w:themeFill="accent4" w:themeFillTint="9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4256DF7" w14:textId="77777777" w:rsidR="00B30611" w:rsidRDefault="00B30611" w:rsidP="00052B6E">
            <w:pPr>
              <w:jc w:val="center"/>
            </w:pPr>
            <w:r>
              <w:rPr>
                <w:rFonts w:ascii="Segoe UI Symbol" w:hAnsi="Segoe UI Symbol" w:cs="Segoe UI Symbol"/>
                <w:color w:val="000000"/>
              </w:rPr>
              <w:t>X</w:t>
            </w:r>
          </w:p>
        </w:tc>
        <w:tc>
          <w:tcPr>
            <w:tcW w:w="1980" w:type="dxa"/>
            <w:tcBorders>
              <w:top w:val="single" w:sz="8" w:space="0" w:color="FBFBFB"/>
              <w:left w:val="nil"/>
              <w:bottom w:val="single" w:sz="8" w:space="0" w:color="FBFBFB"/>
              <w:right w:val="nil"/>
            </w:tcBorders>
            <w:shd w:val="clear" w:color="auto" w:fill="FFD966" w:themeFill="accent4" w:themeFillTint="9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AF861F7" w14:textId="750BFFBC" w:rsidR="00B30611" w:rsidRDefault="00B30611" w:rsidP="00052B6E">
            <w:pPr>
              <w:jc w:val="center"/>
            </w:pPr>
          </w:p>
        </w:tc>
      </w:tr>
      <w:tr w:rsidR="00B30611" w14:paraId="78FCD206" w14:textId="77777777" w:rsidTr="00052B6E">
        <w:tc>
          <w:tcPr>
            <w:tcW w:w="6210" w:type="dxa"/>
            <w:tcBorders>
              <w:top w:val="single" w:sz="8" w:space="0" w:color="FBFBFB"/>
              <w:left w:val="nil"/>
              <w:bottom w:val="nil"/>
              <w:right w:val="nil"/>
            </w:tcBorders>
            <w:shd w:val="clear" w:color="auto" w:fill="C5E0B3" w:themeFill="accent6" w:themeFillTint="66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DBDAF93" w14:textId="77777777" w:rsidR="00B30611" w:rsidRDefault="00B30611" w:rsidP="00F627DD">
            <w:r>
              <w:t>IB History: History of America</w:t>
            </w:r>
          </w:p>
        </w:tc>
        <w:tc>
          <w:tcPr>
            <w:tcW w:w="2070" w:type="dxa"/>
            <w:tcBorders>
              <w:top w:val="single" w:sz="8" w:space="0" w:color="FBFBFB"/>
              <w:left w:val="nil"/>
              <w:bottom w:val="nil"/>
              <w:right w:val="nil"/>
            </w:tcBorders>
            <w:shd w:val="clear" w:color="auto" w:fill="C5E0B3" w:themeFill="accent6" w:themeFillTint="66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10574B1" w14:textId="77777777" w:rsidR="00B30611" w:rsidRDefault="00B30611" w:rsidP="00052B6E">
            <w:pPr>
              <w:jc w:val="center"/>
            </w:pPr>
            <w:r>
              <w:t>5-7</w:t>
            </w:r>
          </w:p>
        </w:tc>
        <w:tc>
          <w:tcPr>
            <w:tcW w:w="1530" w:type="dxa"/>
            <w:tcBorders>
              <w:top w:val="single" w:sz="8" w:space="0" w:color="FBFBFB"/>
              <w:left w:val="nil"/>
              <w:bottom w:val="nil"/>
              <w:right w:val="nil"/>
            </w:tcBorders>
            <w:shd w:val="clear" w:color="auto" w:fill="C5E0B3" w:themeFill="accent6" w:themeFillTint="66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95A7F6B" w14:textId="77777777" w:rsidR="00B30611" w:rsidRDefault="00B30611" w:rsidP="00052B6E">
            <w:pPr>
              <w:jc w:val="center"/>
            </w:pPr>
            <w:r>
              <w:rPr>
                <w:rFonts w:ascii="Segoe UI Symbol" w:hAnsi="Segoe UI Symbol" w:cs="Segoe UI Symbol"/>
              </w:rPr>
              <w:t>X</w:t>
            </w:r>
          </w:p>
        </w:tc>
        <w:tc>
          <w:tcPr>
            <w:tcW w:w="1980" w:type="dxa"/>
            <w:tcBorders>
              <w:top w:val="single" w:sz="8" w:space="0" w:color="FBFBFB"/>
              <w:left w:val="nil"/>
              <w:bottom w:val="nil"/>
              <w:right w:val="nil"/>
            </w:tcBorders>
            <w:shd w:val="clear" w:color="auto" w:fill="C5E0B3" w:themeFill="accent6" w:themeFillTint="66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FD712E5" w14:textId="685EB6B2" w:rsidR="00B30611" w:rsidRDefault="00B30611" w:rsidP="00052B6E">
            <w:pPr>
              <w:jc w:val="center"/>
            </w:pPr>
          </w:p>
        </w:tc>
      </w:tr>
    </w:tbl>
    <w:p w14:paraId="161233AF" w14:textId="77777777" w:rsidR="00B30611" w:rsidRDefault="00B30611" w:rsidP="00B30611">
      <w:pPr>
        <w:pStyle w:val="NormalWeb"/>
        <w:spacing w:before="0" w:beforeAutospacing="0" w:after="210" w:afterAutospacing="0" w:line="360" w:lineRule="atLeast"/>
        <w:rPr>
          <w:rFonts w:ascii="Arial" w:hAnsi="Arial" w:cs="Arial"/>
          <w:color w:val="2C2A29"/>
          <w:sz w:val="21"/>
          <w:szCs w:val="21"/>
        </w:rPr>
      </w:pPr>
      <w:r>
        <w:rPr>
          <w:rFonts w:ascii="Arial" w:hAnsi="Arial" w:cs="Arial"/>
          <w:color w:val="2C2A29"/>
          <w:sz w:val="21"/>
          <w:szCs w:val="21"/>
        </w:rPr>
        <w:t>*Students who take the United States Government course in high school and earn a passing score on the Florida Civic Literacy Examination in Fall 2021 and afterwards are considered to have fulfilled the assessment requirement.</w:t>
      </w:r>
    </w:p>
    <w:p w14:paraId="53556BA8" w14:textId="77777777" w:rsidR="00B30611" w:rsidRDefault="00B30611" w:rsidP="00B30611"/>
    <w:p w14:paraId="07CBD938" w14:textId="77777777" w:rsidR="00D967C2" w:rsidRDefault="00D967C2"/>
    <w:sectPr w:rsidR="00D967C2" w:rsidSect="00B30611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B5C45"/>
    <w:multiLevelType w:val="multilevel"/>
    <w:tmpl w:val="1610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FC4D92"/>
    <w:multiLevelType w:val="multilevel"/>
    <w:tmpl w:val="466A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11"/>
    <w:rsid w:val="00052B6E"/>
    <w:rsid w:val="00B30611"/>
    <w:rsid w:val="00D9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E8EC2"/>
  <w15:chartTrackingRefBased/>
  <w15:docId w15:val="{AB0CF3B5-8CAA-4D3A-BB84-A75CB6C4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semiHidden/>
    <w:unhideWhenUsed/>
    <w:qFormat/>
    <w:rsid w:val="00B30611"/>
    <w:pPr>
      <w:spacing w:before="100" w:beforeAutospacing="1" w:after="100" w:afterAutospacing="1"/>
      <w:outlineLvl w:val="3"/>
    </w:pPr>
    <w:rPr>
      <w:rFonts w:ascii="Aptos" w:hAnsi="Aptos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B30611"/>
    <w:rPr>
      <w:rFonts w:ascii="Aptos" w:hAnsi="Aptos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3061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30611"/>
  </w:style>
  <w:style w:type="character" w:styleId="Strong">
    <w:name w:val="Strong"/>
    <w:basedOn w:val="DefaultParagraphFont"/>
    <w:uiPriority w:val="22"/>
    <w:qFormat/>
    <w:rsid w:val="00B306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Tyrone El</dc:creator>
  <cp:keywords/>
  <dc:description/>
  <cp:lastModifiedBy>Tyrone El</cp:lastModifiedBy>
  <cp:revision>1</cp:revision>
  <dcterms:created xsi:type="dcterms:W3CDTF">2024-07-16T14:43:00Z</dcterms:created>
  <dcterms:modified xsi:type="dcterms:W3CDTF">2024-07-16T15:13:00Z</dcterms:modified>
</cp:coreProperties>
</file>